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64C52" w14:textId="666914CF" w:rsidR="00FF68DB" w:rsidRPr="00FF68DB" w:rsidRDefault="009F7215" w:rsidP="00FF6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venir Heavy" w:eastAsia="Cambria" w:hAnsi="Avenir Heavy" w:cs="Cambria"/>
          <w:b/>
          <w:bCs/>
          <w:color w:val="000000"/>
          <w:sz w:val="40"/>
          <w:szCs w:val="40"/>
        </w:rPr>
      </w:pPr>
      <w:r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>Spoken</w:t>
      </w:r>
      <w:r w:rsidR="00962947" w:rsidRPr="006C4642"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 xml:space="preserve"> Communication Rubric</w:t>
      </w:r>
      <w:r w:rsidR="00FF68DB">
        <w:rPr>
          <w:rFonts w:ascii="Avenir Heavy" w:eastAsia="Cambria" w:hAnsi="Avenir Heavy" w:cs="Cambria"/>
          <w:b/>
          <w:bCs/>
          <w:color w:val="000000"/>
          <w:sz w:val="40"/>
          <w:szCs w:val="40"/>
        </w:rPr>
        <w:t xml:space="preserve"> Sample</w:t>
      </w:r>
    </w:p>
    <w:p w14:paraId="533D1792" w14:textId="13D42B93" w:rsidR="00962947" w:rsidRPr="00FF68DB" w:rsidRDefault="00962947" w:rsidP="00FF6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venir Book" w:eastAsia="Calibri" w:hAnsi="Avenir Book" w:cs="Calibri"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Assignment:  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 xml:space="preserve"> </w:t>
      </w:r>
      <w:r w:rsidR="00FF68DB" w:rsidRPr="00962947">
        <w:rPr>
          <w:rFonts w:ascii="Avenir Book" w:eastAsia="Calibri" w:hAnsi="Avenir Book" w:cs="Calibri"/>
          <w:color w:val="000000"/>
          <w:sz w:val="24"/>
          <w:szCs w:val="24"/>
        </w:rPr>
        <w:t>Date:  __________________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>_</w:t>
      </w:r>
    </w:p>
    <w:p w14:paraId="53B3F54B" w14:textId="0AD44E93" w:rsidR="00962947" w:rsidRPr="00FF68DB" w:rsidRDefault="00962947" w:rsidP="00FF68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venir Book" w:eastAsia="Calibri" w:hAnsi="Avenir Book" w:cs="Calibri"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Writer: __________________</w:t>
      </w:r>
      <w:r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ab/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ab/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 xml:space="preserve">Reader: </w:t>
      </w:r>
      <w:r w:rsidR="00FF68DB"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>_______</w:t>
      </w:r>
      <w:r w:rsidR="00FF68DB" w:rsidRPr="00962947">
        <w:rPr>
          <w:rFonts w:ascii="Avenir Book" w:eastAsia="Calibri" w:hAnsi="Avenir Book" w:cs="Calibri"/>
          <w:color w:val="000000"/>
          <w:sz w:val="24"/>
          <w:szCs w:val="24"/>
        </w:rPr>
        <w:t>____</w:t>
      </w:r>
      <w:r w:rsidR="00FF68DB">
        <w:rPr>
          <w:rFonts w:ascii="Avenir Book" w:eastAsia="Calibri" w:hAnsi="Avenir Book" w:cs="Calibri"/>
          <w:color w:val="000000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689"/>
        <w:gridCol w:w="1842"/>
        <w:gridCol w:w="2127"/>
        <w:gridCol w:w="2036"/>
        <w:gridCol w:w="1247"/>
      </w:tblGrid>
      <w:tr w:rsidR="009F7215" w:rsidRPr="00962947" w14:paraId="30E965AD" w14:textId="77777777" w:rsidTr="009F7215">
        <w:trPr>
          <w:trHeight w:val="126"/>
        </w:trPr>
        <w:tc>
          <w:tcPr>
            <w:tcW w:w="1849" w:type="dxa"/>
          </w:tcPr>
          <w:p w14:paraId="032B40A3" w14:textId="4F7E3DB9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Criteria</w:t>
            </w:r>
          </w:p>
        </w:tc>
        <w:tc>
          <w:tcPr>
            <w:tcW w:w="1689" w:type="dxa"/>
          </w:tcPr>
          <w:p w14:paraId="2D5B6AA8" w14:textId="6746C110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5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Exceeding performance expectations</w:t>
            </w:r>
          </w:p>
        </w:tc>
        <w:tc>
          <w:tcPr>
            <w:tcW w:w="1842" w:type="dxa"/>
          </w:tcPr>
          <w:p w14:paraId="271786C7" w14:textId="0858BEB6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4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Delivering to the expectations</w:t>
            </w:r>
          </w:p>
        </w:tc>
        <w:tc>
          <w:tcPr>
            <w:tcW w:w="2127" w:type="dxa"/>
          </w:tcPr>
          <w:p w14:paraId="4C9A3F4F" w14:textId="5CA1F523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3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Adequate performance, but w</w:t>
            </w:r>
            <w:r w:rsidR="00FF68DB">
              <w:rPr>
                <w:rFonts w:ascii="Avenir Book" w:eastAsia="Calibri" w:hAnsi="Avenir Book" w:cs="Calibri"/>
                <w:i/>
              </w:rPr>
              <w:t>/</w:t>
            </w:r>
            <w:r w:rsidRPr="00FF68DB">
              <w:rPr>
                <w:rFonts w:ascii="Avenir Book" w:eastAsia="Calibri" w:hAnsi="Avenir Book" w:cs="Calibri"/>
                <w:i/>
              </w:rPr>
              <w:t>underperforming elements to be addressed</w:t>
            </w:r>
          </w:p>
        </w:tc>
        <w:tc>
          <w:tcPr>
            <w:tcW w:w="2036" w:type="dxa"/>
          </w:tcPr>
          <w:p w14:paraId="547B8A52" w14:textId="6BB16D62" w:rsidR="00962947" w:rsidRPr="00962947" w:rsidRDefault="00962947">
            <w:pPr>
              <w:widowControl w:val="0"/>
              <w:rPr>
                <w:rFonts w:ascii="Avenir Book" w:hAnsi="Avenir Book"/>
                <w:color w:val="000000"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Limited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2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br/>
            </w:r>
            <w:r w:rsidRPr="00FF68DB">
              <w:rPr>
                <w:rFonts w:ascii="Avenir Book" w:eastAsia="Calibri" w:hAnsi="Avenir Book" w:cs="Calibri"/>
                <w:i/>
              </w:rPr>
              <w:t>Significant number of underperforming elements</w:t>
            </w:r>
          </w:p>
        </w:tc>
        <w:tc>
          <w:tcPr>
            <w:tcW w:w="1247" w:type="dxa"/>
          </w:tcPr>
          <w:p w14:paraId="298BEC66" w14:textId="6B7DE0BA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Absent [</w:t>
            </w: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1</w:t>
            </w:r>
            <w:r w:rsidRPr="00962947">
              <w:rPr>
                <w:rFonts w:ascii="Avenir Book" w:eastAsia="Calibri" w:hAnsi="Avenir Book" w:cs="Calibri"/>
                <w:b/>
                <w:sz w:val="24"/>
                <w:szCs w:val="24"/>
              </w:rPr>
              <w:t>]</w:t>
            </w:r>
          </w:p>
          <w:p w14:paraId="227656B7" w14:textId="5723289E" w:rsidR="00962947" w:rsidRPr="00FF68DB" w:rsidRDefault="00962947" w:rsidP="00962947">
            <w:pPr>
              <w:rPr>
                <w:rFonts w:ascii="Avenir Book" w:eastAsia="Calibri" w:hAnsi="Avenir Book" w:cs="Calibri"/>
                <w:bCs/>
                <w:i/>
                <w:iCs/>
              </w:rPr>
            </w:pPr>
            <w:r w:rsidRPr="00FF68DB">
              <w:rPr>
                <w:rFonts w:ascii="Avenir Book" w:eastAsia="Calibri" w:hAnsi="Avenir Book" w:cs="Calibri"/>
                <w:bCs/>
                <w:i/>
                <w:iCs/>
              </w:rPr>
              <w:t>No evidence of this criteria</w:t>
            </w:r>
          </w:p>
        </w:tc>
      </w:tr>
      <w:tr w:rsidR="009F7215" w:rsidRPr="00962947" w14:paraId="199FA724" w14:textId="77777777" w:rsidTr="009F7215">
        <w:trPr>
          <w:trHeight w:val="123"/>
        </w:trPr>
        <w:tc>
          <w:tcPr>
            <w:tcW w:w="1849" w:type="dxa"/>
          </w:tcPr>
          <w:p w14:paraId="46F0F3D7" w14:textId="74B5477A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The language used is appropriate to the audience</w:t>
            </w:r>
          </w:p>
        </w:tc>
        <w:tc>
          <w:tcPr>
            <w:tcW w:w="1689" w:type="dxa"/>
          </w:tcPr>
          <w:p w14:paraId="24C768AE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07B26E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54E9EB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279ED2E9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130DF5E9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F7215" w:rsidRPr="00962947" w14:paraId="1C3012B9" w14:textId="77777777" w:rsidTr="009F7215">
        <w:trPr>
          <w:trHeight w:val="123"/>
        </w:trPr>
        <w:tc>
          <w:tcPr>
            <w:tcW w:w="1849" w:type="dxa"/>
          </w:tcPr>
          <w:p w14:paraId="1CDBCC19" w14:textId="54AE7EED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 xml:space="preserve">The </w:t>
            </w:r>
            <w:r w:rsidR="009F7215">
              <w:rPr>
                <w:rFonts w:ascii="Avenir Book" w:eastAsia="Calibri" w:hAnsi="Avenir Book" w:cs="Calibri"/>
                <w:sz w:val="21"/>
                <w:szCs w:val="21"/>
              </w:rPr>
              <w:t>delivery</w:t>
            </w: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 xml:space="preserve"> demonstrates an understanding of the purpose and circumstances of the task</w:t>
            </w:r>
          </w:p>
        </w:tc>
        <w:tc>
          <w:tcPr>
            <w:tcW w:w="1689" w:type="dxa"/>
          </w:tcPr>
          <w:p w14:paraId="3731A184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0E14E8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44B47D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17CCFFB2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2E7A12CD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F7215" w:rsidRPr="00962947" w14:paraId="7969912D" w14:textId="77777777" w:rsidTr="009F7215">
        <w:trPr>
          <w:trHeight w:val="123"/>
        </w:trPr>
        <w:tc>
          <w:tcPr>
            <w:tcW w:w="1849" w:type="dxa"/>
          </w:tcPr>
          <w:p w14:paraId="7B4B0B49" w14:textId="2D701598" w:rsidR="00962947" w:rsidRPr="00FF68DB" w:rsidRDefault="009F7215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 xml:space="preserve">The </w:t>
            </w:r>
            <w:r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>delivery</w:t>
            </w:r>
            <w:r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 xml:space="preserve"> contains clear</w:t>
            </w:r>
            <w:r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 xml:space="preserve"> </w:t>
            </w:r>
            <w:r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>organization and structure.</w:t>
            </w:r>
          </w:p>
        </w:tc>
        <w:tc>
          <w:tcPr>
            <w:tcW w:w="1689" w:type="dxa"/>
          </w:tcPr>
          <w:p w14:paraId="08FCE5AF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042F48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96CCA6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1435E0F0" w14:textId="77777777" w:rsidR="00962947" w:rsidRPr="00962947" w:rsidRDefault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03087D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F7215" w:rsidRPr="00962947" w14:paraId="7F02E442" w14:textId="77777777" w:rsidTr="009F7215">
        <w:trPr>
          <w:trHeight w:val="2578"/>
        </w:trPr>
        <w:tc>
          <w:tcPr>
            <w:tcW w:w="1849" w:type="dxa"/>
            <w:vAlign w:val="center"/>
          </w:tcPr>
          <w:p w14:paraId="61F36F98" w14:textId="4FACC74B" w:rsidR="00962947" w:rsidRPr="00962947" w:rsidRDefault="009F7215" w:rsidP="009F7215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sz w:val="21"/>
                <w:szCs w:val="21"/>
              </w:rPr>
              <w:t>The delivery includes a</w:t>
            </w: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ppropriate, relevant, and compelling content to convey thoughts and ideas</w:t>
            </w:r>
          </w:p>
        </w:tc>
        <w:tc>
          <w:tcPr>
            <w:tcW w:w="1689" w:type="dxa"/>
            <w:vAlign w:val="center"/>
          </w:tcPr>
          <w:p w14:paraId="530D0AFC" w14:textId="5F4A97ED" w:rsidR="00962947" w:rsidRPr="00962947" w:rsidRDefault="00962947" w:rsidP="00962947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6B4D8C" w14:textId="6B17364B" w:rsidR="00962947" w:rsidRPr="00962947" w:rsidRDefault="00962947" w:rsidP="00962947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D8AD232" w14:textId="69B9BE04" w:rsidR="00962947" w:rsidRPr="00962947" w:rsidRDefault="00962947" w:rsidP="00962947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61AE95F0" w14:textId="534D9351" w:rsidR="00962947" w:rsidRPr="00962947" w:rsidRDefault="00962947" w:rsidP="00962947">
            <w:pPr>
              <w:widowControl w:val="0"/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14:paraId="01BB06DC" w14:textId="3B4A0CF3" w:rsidR="00962947" w:rsidRPr="00962947" w:rsidRDefault="00962947" w:rsidP="00962947">
            <w:pPr>
              <w:spacing w:before="120" w:after="120"/>
              <w:jc w:val="center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F7215" w:rsidRPr="00962947" w14:paraId="05C5AAE7" w14:textId="77777777" w:rsidTr="009F7215">
        <w:trPr>
          <w:trHeight w:val="123"/>
        </w:trPr>
        <w:tc>
          <w:tcPr>
            <w:tcW w:w="1849" w:type="dxa"/>
          </w:tcPr>
          <w:p w14:paraId="2CFBBCFA" w14:textId="12FD6EC1" w:rsidR="00962947" w:rsidRPr="00FF68DB" w:rsidRDefault="009F7215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>
              <w:rPr>
                <w:rFonts w:ascii="Avenir Book" w:eastAsia="Calibri" w:hAnsi="Avenir Book" w:cs="Calibri"/>
                <w:sz w:val="21"/>
                <w:szCs w:val="21"/>
              </w:rPr>
              <w:t>The delivery is t</w:t>
            </w: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 xml:space="preserve">horoughly developed with evidence, details, and/or </w:t>
            </w:r>
            <w:r>
              <w:rPr>
                <w:rFonts w:ascii="Avenir Book" w:eastAsia="Calibri" w:hAnsi="Avenir Book" w:cs="Calibri"/>
                <w:sz w:val="21"/>
                <w:szCs w:val="21"/>
              </w:rPr>
              <w:t>examples</w:t>
            </w:r>
          </w:p>
        </w:tc>
        <w:tc>
          <w:tcPr>
            <w:tcW w:w="1689" w:type="dxa"/>
          </w:tcPr>
          <w:p w14:paraId="508D9D1C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D1104A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6ACDE8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2A6A341F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475E3FE2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F7215" w:rsidRPr="00962947" w14:paraId="2F8EEAB5" w14:textId="77777777" w:rsidTr="009F7215">
        <w:trPr>
          <w:trHeight w:val="123"/>
        </w:trPr>
        <w:tc>
          <w:tcPr>
            <w:tcW w:w="1849" w:type="dxa"/>
          </w:tcPr>
          <w:p w14:paraId="17667E81" w14:textId="56E282BB" w:rsidR="009F7215" w:rsidRDefault="009F7215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sz w:val="21"/>
                <w:szCs w:val="21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lastRenderedPageBreak/>
              <w:t>CRITERIA</w:t>
            </w:r>
          </w:p>
        </w:tc>
        <w:tc>
          <w:tcPr>
            <w:tcW w:w="1689" w:type="dxa"/>
          </w:tcPr>
          <w:p w14:paraId="520FDBD3" w14:textId="4BB34407" w:rsidR="009F7215" w:rsidRPr="00962947" w:rsidRDefault="009F7215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Exemplary [5]</w:t>
            </w:r>
          </w:p>
        </w:tc>
        <w:tc>
          <w:tcPr>
            <w:tcW w:w="1842" w:type="dxa"/>
          </w:tcPr>
          <w:p w14:paraId="45711A00" w14:textId="748ADD3F" w:rsidR="009F7215" w:rsidRPr="00962947" w:rsidRDefault="009F7215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Proficient [4]</w:t>
            </w:r>
          </w:p>
        </w:tc>
        <w:tc>
          <w:tcPr>
            <w:tcW w:w="2127" w:type="dxa"/>
          </w:tcPr>
          <w:p w14:paraId="1EFF3E81" w14:textId="15BB8595" w:rsidR="009F7215" w:rsidRPr="00962947" w:rsidRDefault="009F7215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Developing [3]</w:t>
            </w:r>
          </w:p>
        </w:tc>
        <w:tc>
          <w:tcPr>
            <w:tcW w:w="2036" w:type="dxa"/>
          </w:tcPr>
          <w:p w14:paraId="410D9FCC" w14:textId="62197A71" w:rsidR="009F7215" w:rsidRPr="00962947" w:rsidRDefault="009F7215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Limited [2]</w:t>
            </w:r>
          </w:p>
        </w:tc>
        <w:tc>
          <w:tcPr>
            <w:tcW w:w="1247" w:type="dxa"/>
          </w:tcPr>
          <w:p w14:paraId="42B83325" w14:textId="22DF8B70" w:rsidR="009F7215" w:rsidRPr="00962947" w:rsidRDefault="009F7215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  <w:r>
              <w:rPr>
                <w:rFonts w:ascii="Avenir Book" w:eastAsia="Calibri" w:hAnsi="Avenir Book" w:cs="Calibri"/>
                <w:b/>
                <w:sz w:val="24"/>
                <w:szCs w:val="24"/>
              </w:rPr>
              <w:t>Absent [1]</w:t>
            </w:r>
          </w:p>
        </w:tc>
      </w:tr>
      <w:tr w:rsidR="009F7215" w:rsidRPr="00962947" w14:paraId="538122CC" w14:textId="77777777" w:rsidTr="009F7215">
        <w:trPr>
          <w:trHeight w:val="123"/>
        </w:trPr>
        <w:tc>
          <w:tcPr>
            <w:tcW w:w="1849" w:type="dxa"/>
          </w:tcPr>
          <w:p w14:paraId="0B3A25AE" w14:textId="3AF12B2F" w:rsidR="00962947" w:rsidRPr="00FF68DB" w:rsidRDefault="009F7215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>
              <w:rPr>
                <w:rFonts w:ascii="Avenir Book" w:eastAsia="Calibri" w:hAnsi="Avenir Book" w:cs="Calibri"/>
                <w:sz w:val="21"/>
                <w:szCs w:val="21"/>
              </w:rPr>
              <w:t xml:space="preserve">The </w:t>
            </w: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 xml:space="preserve">Language </w:t>
            </w:r>
            <w:r>
              <w:rPr>
                <w:rFonts w:ascii="Avenir Book" w:eastAsia="Calibri" w:hAnsi="Avenir Book" w:cs="Calibri"/>
                <w:sz w:val="21"/>
                <w:szCs w:val="21"/>
              </w:rPr>
              <w:t>is clear, concise, and cohesive</w:t>
            </w:r>
          </w:p>
        </w:tc>
        <w:tc>
          <w:tcPr>
            <w:tcW w:w="1689" w:type="dxa"/>
          </w:tcPr>
          <w:p w14:paraId="50C43BCF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374580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71F60C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10F90D31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D7BDAAE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F7215" w:rsidRPr="00962947" w14:paraId="03B2A5BE" w14:textId="77777777" w:rsidTr="009F7215">
        <w:trPr>
          <w:trHeight w:val="123"/>
        </w:trPr>
        <w:tc>
          <w:tcPr>
            <w:tcW w:w="1849" w:type="dxa"/>
          </w:tcPr>
          <w:p w14:paraId="051C257F" w14:textId="734EC1D2" w:rsidR="00962947" w:rsidRPr="00FF68DB" w:rsidRDefault="009F7215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 xml:space="preserve">The </w:t>
            </w:r>
            <w:r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 xml:space="preserve">delivery </w:t>
            </w:r>
            <w:r w:rsidRPr="00FF68DB">
              <w:rPr>
                <w:rFonts w:ascii="Avenir Book" w:eastAsia="Calibri" w:hAnsi="Avenir Book" w:cs="Calibri"/>
                <w:color w:val="000000"/>
                <w:sz w:val="21"/>
                <w:szCs w:val="21"/>
              </w:rPr>
              <w:t>meets the assignment’s specifications.</w:t>
            </w:r>
          </w:p>
        </w:tc>
        <w:tc>
          <w:tcPr>
            <w:tcW w:w="1689" w:type="dxa"/>
          </w:tcPr>
          <w:p w14:paraId="23D725CC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FD1C07B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D1D917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19824038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34E6575F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F7215" w:rsidRPr="00962947" w14:paraId="0163CBBA" w14:textId="77777777" w:rsidTr="009F7215">
        <w:trPr>
          <w:trHeight w:val="123"/>
        </w:trPr>
        <w:tc>
          <w:tcPr>
            <w:tcW w:w="1849" w:type="dxa"/>
          </w:tcPr>
          <w:p w14:paraId="778D0F69" w14:textId="1C756079" w:rsidR="00962947" w:rsidRPr="00FF68DB" w:rsidRDefault="009F7215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  <w:r>
              <w:rPr>
                <w:rFonts w:ascii="Avenir Book" w:eastAsia="Calibri" w:hAnsi="Avenir Book" w:cs="Calibri"/>
                <w:sz w:val="21"/>
                <w:szCs w:val="21"/>
              </w:rPr>
              <w:t>Sources are appropriate and e</w:t>
            </w: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thical</w:t>
            </w:r>
            <w:r>
              <w:rPr>
                <w:rFonts w:ascii="Avenir Book" w:eastAsia="Calibri" w:hAnsi="Avenir Book" w:cs="Calibri"/>
                <w:sz w:val="21"/>
                <w:szCs w:val="21"/>
              </w:rPr>
              <w:t>ly incorporated</w:t>
            </w:r>
          </w:p>
        </w:tc>
        <w:tc>
          <w:tcPr>
            <w:tcW w:w="1689" w:type="dxa"/>
          </w:tcPr>
          <w:p w14:paraId="7995217B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327314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75A8CC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14:paraId="6FD96E7A" w14:textId="77777777" w:rsidR="00962947" w:rsidRPr="00962947" w:rsidRDefault="00962947" w:rsidP="00962947">
            <w:pPr>
              <w:widowControl w:val="0"/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3702C65" w14:textId="77777777" w:rsidR="00962947" w:rsidRPr="00962947" w:rsidRDefault="00962947" w:rsidP="00962947">
            <w:pPr>
              <w:rPr>
                <w:rFonts w:ascii="Avenir Book" w:eastAsia="Calibri" w:hAnsi="Avenir Book" w:cs="Calibri"/>
                <w:b/>
                <w:sz w:val="24"/>
                <w:szCs w:val="24"/>
              </w:rPr>
            </w:pPr>
          </w:p>
        </w:tc>
      </w:tr>
      <w:tr w:rsidR="009F7215" w:rsidRPr="00962947" w14:paraId="3B6AD102" w14:textId="77777777" w:rsidTr="009F7215">
        <w:trPr>
          <w:trHeight w:val="123"/>
        </w:trPr>
        <w:tc>
          <w:tcPr>
            <w:tcW w:w="1849" w:type="dxa"/>
          </w:tcPr>
          <w:p w14:paraId="73CE8959" w14:textId="181CF62B" w:rsidR="00962947" w:rsidRPr="009F7215" w:rsidRDefault="009F7215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bCs/>
                <w:sz w:val="21"/>
                <w:szCs w:val="21"/>
              </w:rPr>
            </w:pPr>
            <w:r>
              <w:rPr>
                <w:rFonts w:ascii="Avenir Book" w:eastAsia="Calibri" w:hAnsi="Avenir Book" w:cs="Calibri"/>
                <w:bCs/>
                <w:sz w:val="21"/>
                <w:szCs w:val="21"/>
              </w:rPr>
              <w:t>Paralinguistic elements (tone, volume, etc.) are appropriate for the delivery</w:t>
            </w:r>
          </w:p>
        </w:tc>
        <w:tc>
          <w:tcPr>
            <w:tcW w:w="1689" w:type="dxa"/>
          </w:tcPr>
          <w:p w14:paraId="557822BA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14:paraId="7CD91C19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3017E5D1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036" w:type="dxa"/>
          </w:tcPr>
          <w:p w14:paraId="1FD84AC9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47" w:type="dxa"/>
          </w:tcPr>
          <w:p w14:paraId="47B9BBEA" w14:textId="77777777" w:rsidR="00962947" w:rsidRPr="00FF68DB" w:rsidRDefault="00962947" w:rsidP="00FF68DB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  <w:tr w:rsidR="009F7215" w:rsidRPr="00962947" w14:paraId="22118C38" w14:textId="77777777" w:rsidTr="009F7215">
        <w:trPr>
          <w:trHeight w:val="226"/>
        </w:trPr>
        <w:tc>
          <w:tcPr>
            <w:tcW w:w="1849" w:type="dxa"/>
          </w:tcPr>
          <w:p w14:paraId="61E62AE4" w14:textId="1CEB0EFC" w:rsidR="00962947" w:rsidRPr="00FF68DB" w:rsidRDefault="00962947" w:rsidP="00FF68DB">
            <w:pPr>
              <w:widowControl w:val="0"/>
              <w:spacing w:before="120" w:after="120"/>
              <w:rPr>
                <w:rFonts w:ascii="Avenir Book" w:eastAsia="Calibri" w:hAnsi="Avenir Book" w:cs="Calibri"/>
                <w:sz w:val="21"/>
                <w:szCs w:val="21"/>
              </w:rPr>
            </w:pP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>[Add Additional Criterion as appropriate for your assignment</w:t>
            </w:r>
            <w:r w:rsidR="009F7215">
              <w:rPr>
                <w:rFonts w:ascii="Avenir Book" w:eastAsia="Calibri" w:hAnsi="Avenir Book" w:cs="Calibri"/>
                <w:sz w:val="21"/>
                <w:szCs w:val="21"/>
              </w:rPr>
              <w:t>. Examples: nonverbal aspects like use of body, proxemics</w:t>
            </w:r>
            <w:r w:rsidRPr="00FF68DB">
              <w:rPr>
                <w:rFonts w:ascii="Avenir Book" w:eastAsia="Calibri" w:hAnsi="Avenir Book" w:cs="Calibri"/>
                <w:sz w:val="21"/>
                <w:szCs w:val="21"/>
              </w:rPr>
              <w:t xml:space="preserve">] </w:t>
            </w:r>
          </w:p>
        </w:tc>
        <w:tc>
          <w:tcPr>
            <w:tcW w:w="1689" w:type="dxa"/>
          </w:tcPr>
          <w:p w14:paraId="56085128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14:paraId="181E4DB1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127" w:type="dxa"/>
          </w:tcPr>
          <w:p w14:paraId="5D9730D4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2036" w:type="dxa"/>
          </w:tcPr>
          <w:p w14:paraId="0C391155" w14:textId="77777777" w:rsidR="00962947" w:rsidRPr="00FF68DB" w:rsidRDefault="00962947" w:rsidP="00FF68DB">
            <w:pPr>
              <w:widowControl w:val="0"/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  <w:tc>
          <w:tcPr>
            <w:tcW w:w="1247" w:type="dxa"/>
          </w:tcPr>
          <w:p w14:paraId="045A94F7" w14:textId="77777777" w:rsidR="00962947" w:rsidRPr="00FF68DB" w:rsidRDefault="00962947" w:rsidP="00FF68DB">
            <w:pPr>
              <w:spacing w:after="120"/>
              <w:rPr>
                <w:rFonts w:ascii="Avenir Book" w:eastAsia="Calibri" w:hAnsi="Avenir Book" w:cs="Calibri"/>
                <w:b/>
                <w:sz w:val="21"/>
                <w:szCs w:val="21"/>
              </w:rPr>
            </w:pPr>
          </w:p>
        </w:tc>
      </w:tr>
    </w:tbl>
    <w:p w14:paraId="210C368A" w14:textId="6C94FE42" w:rsidR="00962947" w:rsidRPr="00962947" w:rsidRDefault="009629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color w:val="000000"/>
          <w:sz w:val="24"/>
          <w:szCs w:val="24"/>
        </w:rPr>
      </w:pPr>
    </w:p>
    <w:p w14:paraId="1EFE7600" w14:textId="058C7CC4" w:rsidR="00962947" w:rsidRPr="00962947" w:rsidRDefault="009629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b/>
          <w:bCs/>
          <w:color w:val="000000"/>
          <w:sz w:val="24"/>
          <w:szCs w:val="24"/>
        </w:rPr>
      </w:pPr>
      <w:r w:rsidRPr="00962947">
        <w:rPr>
          <w:rFonts w:ascii="Avenir Book" w:hAnsi="Avenir Book"/>
          <w:b/>
          <w:bCs/>
          <w:color w:val="000000"/>
          <w:sz w:val="24"/>
          <w:szCs w:val="24"/>
        </w:rPr>
        <w:t xml:space="preserve">Overall Assessment: 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>_____________________________</w:t>
      </w:r>
      <w:r w:rsidRPr="00962947">
        <w:rPr>
          <w:rFonts w:ascii="Avenir Book" w:eastAsia="Calibri" w:hAnsi="Avenir Book" w:cs="Calibri"/>
          <w:color w:val="000000"/>
          <w:sz w:val="24"/>
          <w:szCs w:val="24"/>
        </w:rPr>
        <w:tab/>
      </w:r>
    </w:p>
    <w:p w14:paraId="4DC28221" w14:textId="01F6319A" w:rsidR="00962947" w:rsidRPr="00962947" w:rsidRDefault="009629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b/>
          <w:bCs/>
          <w:color w:val="000000"/>
          <w:sz w:val="24"/>
          <w:szCs w:val="24"/>
        </w:rPr>
      </w:pPr>
      <w:r w:rsidRPr="00962947">
        <w:rPr>
          <w:rFonts w:ascii="Avenir Book" w:eastAsia="Calibri" w:hAnsi="Avenir Book" w:cs="Calibri"/>
          <w:b/>
          <w:bCs/>
          <w:color w:val="000000"/>
          <w:sz w:val="24"/>
          <w:szCs w:val="24"/>
        </w:rPr>
        <w:t>Priorities for revision (if assessment is for a draft) or final comments:</w:t>
      </w:r>
    </w:p>
    <w:p w14:paraId="5DE291BD" w14:textId="77777777" w:rsidR="00962947" w:rsidRPr="00962947" w:rsidRDefault="0096294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venir Book" w:hAnsi="Avenir Book"/>
          <w:color w:val="000000"/>
          <w:sz w:val="24"/>
          <w:szCs w:val="24"/>
        </w:rPr>
      </w:pPr>
    </w:p>
    <w:p w14:paraId="7306A267" w14:textId="173DA007" w:rsidR="008D0B3A" w:rsidRPr="00962947" w:rsidRDefault="008D0B3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4"/>
        <w:jc w:val="right"/>
        <w:rPr>
          <w:rFonts w:ascii="Avenir Book" w:hAnsi="Avenir Book"/>
          <w:color w:val="000000"/>
        </w:rPr>
      </w:pPr>
    </w:p>
    <w:sectPr w:rsidR="008D0B3A" w:rsidRPr="00962947" w:rsidSect="00FF68DB">
      <w:footerReference w:type="default" r:id="rId6"/>
      <w:pgSz w:w="12240" w:h="15840"/>
      <w:pgMar w:top="994" w:right="720" w:bottom="504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D05F1" w14:textId="77777777" w:rsidR="00C11B61" w:rsidRDefault="00C11B61" w:rsidP="00962947">
      <w:pPr>
        <w:spacing w:line="240" w:lineRule="auto"/>
      </w:pPr>
      <w:r>
        <w:separator/>
      </w:r>
    </w:p>
  </w:endnote>
  <w:endnote w:type="continuationSeparator" w:id="0">
    <w:p w14:paraId="1E09ABEA" w14:textId="77777777" w:rsidR="00C11B61" w:rsidRDefault="00C11B61" w:rsidP="00962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ꨀē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A7A60" w14:textId="3762596C" w:rsidR="00962947" w:rsidRPr="00FF68DB" w:rsidRDefault="00FF68DB" w:rsidP="00FF68DB">
    <w:pPr>
      <w:pStyle w:val="Footer"/>
      <w:jc w:val="both"/>
      <w:rPr>
        <w:rFonts w:ascii="AVENIR MEDIUM OBLIQUE" w:hAnsi="AVENIR MEDIUM OBLIQUE"/>
        <w:i/>
        <w:iCs/>
        <w:color w:val="808080" w:themeColor="background1" w:themeShade="80"/>
        <w:sz w:val="24"/>
        <w:szCs w:val="24"/>
      </w:rPr>
    </w:pPr>
    <w:r>
      <w:rPr>
        <w:rFonts w:ascii="Avenir Book" w:hAnsi="Avenir Book"/>
        <w:noProof/>
        <w:color w:val="000000"/>
      </w:rPr>
      <w:drawing>
        <wp:inline distT="0" distB="0" distL="0" distR="0" wp14:anchorId="04D21639" wp14:editId="0AAB2928">
          <wp:extent cx="2328330" cy="36576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3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ENIR MEDIUM OBLIQUE" w:hAnsi="AVENIR MEDIUM OBLIQUE"/>
        <w:i/>
        <w:iCs/>
        <w:color w:val="808080" w:themeColor="background1" w:themeShade="80"/>
        <w:sz w:val="24"/>
        <w:szCs w:val="2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4E513" w14:textId="77777777" w:rsidR="00C11B61" w:rsidRDefault="00C11B61" w:rsidP="00962947">
      <w:pPr>
        <w:spacing w:line="240" w:lineRule="auto"/>
      </w:pPr>
      <w:r>
        <w:separator/>
      </w:r>
    </w:p>
  </w:footnote>
  <w:footnote w:type="continuationSeparator" w:id="0">
    <w:p w14:paraId="6552A5A5" w14:textId="77777777" w:rsidR="00C11B61" w:rsidRDefault="00C11B61" w:rsidP="009629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B3A"/>
    <w:rsid w:val="002C34D0"/>
    <w:rsid w:val="003B26DF"/>
    <w:rsid w:val="004E6997"/>
    <w:rsid w:val="006C4642"/>
    <w:rsid w:val="008D0B3A"/>
    <w:rsid w:val="008D6954"/>
    <w:rsid w:val="00903162"/>
    <w:rsid w:val="00962947"/>
    <w:rsid w:val="009D5741"/>
    <w:rsid w:val="009F7215"/>
    <w:rsid w:val="00AB2CE3"/>
    <w:rsid w:val="00C11B61"/>
    <w:rsid w:val="00DD64AC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19D93"/>
  <w15:docId w15:val="{80CDC6DB-6EB3-9B4D-8197-3BC3823A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9629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9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47"/>
  </w:style>
  <w:style w:type="paragraph" w:styleId="Footer">
    <w:name w:val="footer"/>
    <w:basedOn w:val="Normal"/>
    <w:link w:val="FooterChar"/>
    <w:uiPriority w:val="99"/>
    <w:unhideWhenUsed/>
    <w:rsid w:val="009629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170</Words>
  <Characters>1230</Characters>
  <Application>Microsoft Office Word</Application>
  <DocSecurity>0</DocSecurity>
  <Lines>143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Spoken Communication Rubric</vt:lpstr>
    </vt:vector>
  </TitlesOfParts>
  <Manager/>
  <Company/>
  <LinksUpToDate>false</LinksUpToDate>
  <CharactersWithSpaces>1378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Spoken Communication Rubric</dc:title>
  <dc:subject/>
  <dc:creator>LSU Communication Across the Curriculum</dc:creator>
  <cp:keywords/>
  <dc:description/>
  <cp:lastModifiedBy>Brandi Simmons</cp:lastModifiedBy>
  <cp:revision>6</cp:revision>
  <cp:lastPrinted>2021-05-12T01:56:00Z</cp:lastPrinted>
  <dcterms:created xsi:type="dcterms:W3CDTF">2021-05-12T03:19:00Z</dcterms:created>
  <dcterms:modified xsi:type="dcterms:W3CDTF">2021-05-12T18:04:00Z</dcterms:modified>
  <cp:category/>
</cp:coreProperties>
</file>